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C9B4B" w14:textId="6444637A" w:rsidR="00D169DF" w:rsidRPr="001479D1" w:rsidRDefault="0077106D" w:rsidP="00D169DF">
      <w:pPr>
        <w:pStyle w:val="a3"/>
        <w:suppressAutoHyphens/>
        <w:spacing w:line="360" w:lineRule="auto"/>
        <w:ind w:firstLine="567"/>
        <w:jc w:val="center"/>
        <w:rPr>
          <w:rFonts w:ascii="Times New Roman" w:hAnsi="Times New Roman"/>
          <w:b/>
          <w:sz w:val="24"/>
          <w:szCs w:val="24"/>
        </w:rPr>
      </w:pPr>
      <w:r w:rsidRPr="001479D1">
        <w:rPr>
          <w:rFonts w:ascii="Times New Roman" w:hAnsi="Times New Roman"/>
          <w:b/>
          <w:sz w:val="24"/>
          <w:szCs w:val="24"/>
        </w:rPr>
        <w:t>ВИТЯГ</w:t>
      </w:r>
    </w:p>
    <w:p w14:paraId="720E6DCD" w14:textId="00451054" w:rsidR="00D169DF" w:rsidRDefault="00D169DF" w:rsidP="00D169DF">
      <w:pPr>
        <w:pStyle w:val="a3"/>
        <w:suppressAutoHyphens/>
        <w:ind w:firstLine="567"/>
        <w:jc w:val="center"/>
        <w:rPr>
          <w:rFonts w:ascii="Times New Roman" w:hAnsi="Times New Roman"/>
          <w:sz w:val="24"/>
          <w:szCs w:val="24"/>
          <w:lang w:val="ru-RU"/>
        </w:rPr>
      </w:pPr>
      <w:r w:rsidRPr="001479D1">
        <w:rPr>
          <w:rFonts w:ascii="Times New Roman" w:hAnsi="Times New Roman"/>
          <w:sz w:val="24"/>
          <w:szCs w:val="24"/>
        </w:rPr>
        <w:t xml:space="preserve"> з протоколу №</w:t>
      </w:r>
      <w:r w:rsidR="00CA2B85">
        <w:rPr>
          <w:rFonts w:ascii="Times New Roman" w:hAnsi="Times New Roman"/>
          <w:sz w:val="24"/>
          <w:szCs w:val="24"/>
        </w:rPr>
        <w:t xml:space="preserve"> 6</w:t>
      </w:r>
      <w:r w:rsidRPr="001479D1">
        <w:rPr>
          <w:rFonts w:ascii="Times New Roman" w:hAnsi="Times New Roman"/>
          <w:sz w:val="24"/>
          <w:szCs w:val="24"/>
        </w:rPr>
        <w:t> </w:t>
      </w:r>
      <w:r w:rsidRPr="001479D1">
        <w:rPr>
          <w:rFonts w:ascii="Times New Roman" w:hAnsi="Times New Roman"/>
          <w:sz w:val="24"/>
          <w:szCs w:val="24"/>
          <w:lang w:val="ru-RU"/>
        </w:rPr>
        <w:t xml:space="preserve"> </w:t>
      </w:r>
    </w:p>
    <w:p w14:paraId="001998C7" w14:textId="77777777" w:rsidR="00CA2B85" w:rsidRDefault="00CA2B85" w:rsidP="00D169DF">
      <w:pPr>
        <w:pStyle w:val="a3"/>
        <w:suppressAutoHyphens/>
        <w:ind w:firstLine="567"/>
        <w:jc w:val="center"/>
        <w:rPr>
          <w:rFonts w:ascii="Times New Roman" w:hAnsi="Times New Roman"/>
          <w:sz w:val="24"/>
          <w:szCs w:val="24"/>
        </w:rPr>
      </w:pPr>
      <w:r>
        <w:rPr>
          <w:rFonts w:ascii="Times New Roman" w:hAnsi="Times New Roman"/>
          <w:sz w:val="24"/>
          <w:szCs w:val="24"/>
        </w:rPr>
        <w:t xml:space="preserve">розширеного </w:t>
      </w:r>
      <w:r w:rsidR="00D169DF" w:rsidRPr="001479D1">
        <w:rPr>
          <w:rFonts w:ascii="Times New Roman" w:hAnsi="Times New Roman"/>
          <w:sz w:val="24"/>
          <w:szCs w:val="24"/>
        </w:rPr>
        <w:t xml:space="preserve">засідання кафедри </w:t>
      </w:r>
    </w:p>
    <w:p w14:paraId="2E973E58" w14:textId="1273D0B0" w:rsidR="00D169DF" w:rsidRPr="001479D1" w:rsidRDefault="00D169DF" w:rsidP="00D169DF">
      <w:pPr>
        <w:pStyle w:val="a3"/>
        <w:suppressAutoHyphens/>
        <w:ind w:firstLine="567"/>
        <w:jc w:val="center"/>
        <w:rPr>
          <w:rFonts w:ascii="Times New Roman" w:hAnsi="Times New Roman"/>
          <w:sz w:val="24"/>
          <w:szCs w:val="24"/>
        </w:rPr>
      </w:pPr>
      <w:r w:rsidRPr="001479D1">
        <w:rPr>
          <w:rFonts w:ascii="Times New Roman" w:hAnsi="Times New Roman"/>
          <w:sz w:val="24"/>
          <w:szCs w:val="24"/>
        </w:rPr>
        <w:t>«Комп’ютерних інформаційних технологій»</w:t>
      </w:r>
    </w:p>
    <w:p w14:paraId="7B3F8CF5" w14:textId="2378F125" w:rsidR="00D169DF" w:rsidRPr="001479D1" w:rsidRDefault="0077106D" w:rsidP="00D169DF">
      <w:pPr>
        <w:pStyle w:val="a3"/>
        <w:suppressAutoHyphens/>
        <w:ind w:firstLine="567"/>
        <w:jc w:val="center"/>
        <w:rPr>
          <w:rFonts w:ascii="Times New Roman" w:hAnsi="Times New Roman"/>
          <w:sz w:val="24"/>
          <w:szCs w:val="24"/>
        </w:rPr>
      </w:pPr>
      <w:r>
        <w:rPr>
          <w:rFonts w:ascii="Times New Roman" w:hAnsi="Times New Roman"/>
          <w:sz w:val="24"/>
          <w:szCs w:val="24"/>
        </w:rPr>
        <w:t>від 31 березня</w:t>
      </w:r>
      <w:r w:rsidR="00D169DF">
        <w:rPr>
          <w:rFonts w:ascii="Times New Roman" w:hAnsi="Times New Roman"/>
          <w:sz w:val="24"/>
          <w:szCs w:val="24"/>
        </w:rPr>
        <w:t xml:space="preserve"> 2021</w:t>
      </w:r>
      <w:r w:rsidR="00D169DF" w:rsidRPr="001479D1">
        <w:rPr>
          <w:rFonts w:ascii="Times New Roman" w:hAnsi="Times New Roman"/>
          <w:sz w:val="24"/>
          <w:szCs w:val="24"/>
        </w:rPr>
        <w:t xml:space="preserve"> року </w:t>
      </w:r>
    </w:p>
    <w:p w14:paraId="500F8EC9" w14:textId="77777777" w:rsidR="00D169DF" w:rsidRDefault="00D169DF" w:rsidP="00D169DF">
      <w:pPr>
        <w:pStyle w:val="a3"/>
        <w:suppressAutoHyphens/>
        <w:ind w:firstLine="567"/>
        <w:jc w:val="center"/>
        <w:rPr>
          <w:rFonts w:ascii="Times New Roman" w:hAnsi="Times New Roman"/>
          <w:i/>
          <w:sz w:val="24"/>
          <w:szCs w:val="24"/>
          <w:u w:val="single"/>
        </w:rPr>
      </w:pPr>
    </w:p>
    <w:p w14:paraId="7FE5918D" w14:textId="77777777" w:rsidR="00D169DF" w:rsidRPr="001479D1" w:rsidRDefault="00D169DF" w:rsidP="00D169DF">
      <w:pPr>
        <w:pStyle w:val="a3"/>
        <w:suppressAutoHyphens/>
        <w:ind w:firstLine="567"/>
        <w:jc w:val="center"/>
        <w:rPr>
          <w:rFonts w:ascii="Times New Roman" w:hAnsi="Times New Roman"/>
          <w:i/>
          <w:sz w:val="24"/>
          <w:szCs w:val="24"/>
          <w:u w:val="single"/>
        </w:rPr>
      </w:pPr>
    </w:p>
    <w:p w14:paraId="250DDAF1" w14:textId="4417AAF7" w:rsidR="00D169DF" w:rsidRDefault="00D169DF" w:rsidP="00D169DF">
      <w:pPr>
        <w:spacing w:after="100" w:afterAutospacing="1"/>
        <w:ind w:left="1276" w:hanging="1276"/>
        <w:jc w:val="both"/>
        <w:rPr>
          <w:lang w:val="uk-UA"/>
        </w:rPr>
      </w:pPr>
      <w:r w:rsidRPr="001479D1">
        <w:rPr>
          <w:b/>
          <w:lang w:val="uk-UA"/>
        </w:rPr>
        <w:t>ПРИСУТНІ:</w:t>
      </w:r>
      <w:r w:rsidRPr="001479D1">
        <w:rPr>
          <w:lang w:val="uk-UA"/>
        </w:rPr>
        <w:t xml:space="preserve"> зав. каф. к.т.н., доцента Савченко А.С. , професори: д.т.н., проф. Зіатдінов Ю.К., д.т.н., проф. Віноградов М.А., д.т.н., проф. Моржов В.І., д.т.н., проф. Воронін А.М., к.т.н., доценти: к.т.н., доц. Василенко В.А., к.т.н., доц. Харченко О.Г., к.т.н., доц. Моденов Ю.Б., к.т.н., доц. Райчев І.Е., к.т.н., доцент Холявкіна Т.В., к.т.н., доц. Климова А.С., к.т.н., доц.  Куклінський М.В., к.т.н. Чуба І.О., к.т.н. Колісник О.В., ст. викл.: Єрмачков Ю.О., Остапенко О.С., Шевченко О.П., асистент Охремчук О.С.</w:t>
      </w:r>
      <w:r w:rsidR="00CA2B85">
        <w:rPr>
          <w:lang w:val="uk-UA"/>
        </w:rPr>
        <w:t xml:space="preserve">; стейкхолдери: </w:t>
      </w:r>
      <w:r w:rsidR="00CA2B85" w:rsidRPr="00CA2B85">
        <w:rPr>
          <w:lang w:val="uk-UA"/>
        </w:rPr>
        <w:t xml:space="preserve">Мішарін </w:t>
      </w:r>
      <w:r w:rsidR="00CA2B85">
        <w:rPr>
          <w:lang w:val="uk-UA"/>
        </w:rPr>
        <w:t>І.</w:t>
      </w:r>
      <w:r w:rsidR="00CA2B85" w:rsidRPr="00CA2B85">
        <w:rPr>
          <w:lang w:val="uk-UA"/>
        </w:rPr>
        <w:t xml:space="preserve"> В</w:t>
      </w:r>
      <w:r w:rsidR="00CA2B85">
        <w:rPr>
          <w:lang w:val="uk-UA"/>
        </w:rPr>
        <w:t>., Поляков В.О.; здобувачі вищої освіти Закалата Д.Ю., Вареник А.М.</w:t>
      </w:r>
    </w:p>
    <w:p w14:paraId="3359ECF0" w14:textId="36DFECA1" w:rsidR="00D169DF" w:rsidRDefault="00D169DF" w:rsidP="00D169DF">
      <w:pPr>
        <w:jc w:val="both"/>
        <w:rPr>
          <w:bCs/>
          <w:lang w:val="uk-UA"/>
        </w:rPr>
      </w:pPr>
      <w:r w:rsidRPr="000A602B">
        <w:rPr>
          <w:b/>
          <w:lang w:val="uk-UA"/>
        </w:rPr>
        <w:t xml:space="preserve">СЛУХАЛИ: </w:t>
      </w:r>
      <w:r>
        <w:rPr>
          <w:b/>
          <w:lang w:val="uk-UA"/>
        </w:rPr>
        <w:t xml:space="preserve"> </w:t>
      </w:r>
      <w:r>
        <w:rPr>
          <w:bCs/>
          <w:lang w:val="uk-UA"/>
        </w:rPr>
        <w:t xml:space="preserve">Інформацію завідувача кафедри </w:t>
      </w:r>
      <w:r w:rsidRPr="00CA2B85">
        <w:rPr>
          <w:bCs/>
          <w:lang w:val="uk-UA"/>
        </w:rPr>
        <w:t xml:space="preserve">Савченко А.С. </w:t>
      </w:r>
      <w:r>
        <w:rPr>
          <w:bCs/>
          <w:lang w:val="uk-UA"/>
        </w:rPr>
        <w:t xml:space="preserve">про мету і зміст, особливості вибіркових і фахових компонентів, висвітлення і обговорення структури освітньо-професійної програми </w:t>
      </w:r>
      <w:bookmarkStart w:id="0" w:name="_Hlk67648425"/>
      <w:r>
        <w:rPr>
          <w:bCs/>
          <w:lang w:val="uk-UA"/>
        </w:rPr>
        <w:t xml:space="preserve">«Інформаційні управляючі системи та </w:t>
      </w:r>
      <w:r w:rsidRPr="0077106D">
        <w:rPr>
          <w:bCs/>
          <w:lang w:val="uk-UA"/>
        </w:rPr>
        <w:t xml:space="preserve">технології», </w:t>
      </w:r>
      <w:r w:rsidR="006C0C2E">
        <w:rPr>
          <w:bCs/>
          <w:lang w:val="uk-UA"/>
        </w:rPr>
        <w:t>першого</w:t>
      </w:r>
      <w:r w:rsidRPr="0077106D">
        <w:rPr>
          <w:bCs/>
          <w:lang w:val="uk-UA"/>
        </w:rPr>
        <w:t xml:space="preserve"> (</w:t>
      </w:r>
      <w:r w:rsidR="006C0C2E">
        <w:rPr>
          <w:bCs/>
          <w:lang w:val="uk-UA"/>
        </w:rPr>
        <w:t>бакалаврського</w:t>
      </w:r>
      <w:r w:rsidRPr="0077106D">
        <w:rPr>
          <w:bCs/>
          <w:lang w:val="uk-UA"/>
        </w:rPr>
        <w:t xml:space="preserve">) </w:t>
      </w:r>
      <w:r>
        <w:rPr>
          <w:bCs/>
          <w:lang w:val="uk-UA"/>
        </w:rPr>
        <w:t>рівня вищої освіти за спеціальністю 122 «Комп’ютерні науки», галузь знань 12 «Інформаційні технології».</w:t>
      </w:r>
    </w:p>
    <w:bookmarkEnd w:id="0"/>
    <w:p w14:paraId="1BE39160" w14:textId="77777777" w:rsidR="00D169DF" w:rsidRPr="001479D1" w:rsidRDefault="00D169DF" w:rsidP="00D169DF">
      <w:pPr>
        <w:ind w:firstLine="426"/>
        <w:jc w:val="both"/>
        <w:rPr>
          <w:lang w:val="uk-UA"/>
        </w:rPr>
      </w:pPr>
    </w:p>
    <w:p w14:paraId="044CCFB8" w14:textId="2B4AC55B" w:rsidR="00D169DF" w:rsidRDefault="00D169DF" w:rsidP="00D169DF">
      <w:pPr>
        <w:jc w:val="both"/>
        <w:rPr>
          <w:bCs/>
          <w:lang w:val="uk-UA"/>
        </w:rPr>
      </w:pPr>
      <w:r w:rsidRPr="001479D1">
        <w:rPr>
          <w:b/>
          <w:lang w:val="uk-UA"/>
        </w:rPr>
        <w:t>ВИСТУПИЛИ:</w:t>
      </w:r>
      <w:r w:rsidRPr="001479D1">
        <w:rPr>
          <w:lang w:val="uk-UA"/>
        </w:rPr>
        <w:t xml:space="preserve"> </w:t>
      </w:r>
      <w:r w:rsidR="002065A7">
        <w:rPr>
          <w:lang w:val="uk-UA"/>
        </w:rPr>
        <w:t xml:space="preserve">1. </w:t>
      </w:r>
      <w:r>
        <w:rPr>
          <w:lang w:val="uk-UA"/>
        </w:rPr>
        <w:t xml:space="preserve">Гарант освітньої програми, </w:t>
      </w:r>
      <w:r w:rsidR="006C0C2E">
        <w:rPr>
          <w:lang w:val="uk-UA"/>
        </w:rPr>
        <w:t>доцент</w:t>
      </w:r>
      <w:r w:rsidR="0077106D">
        <w:rPr>
          <w:lang w:val="uk-UA"/>
        </w:rPr>
        <w:t xml:space="preserve"> кафедри комп‘ютерних інформаційних технологій </w:t>
      </w:r>
      <w:r w:rsidR="006C0C2E">
        <w:rPr>
          <w:lang w:val="uk-UA"/>
        </w:rPr>
        <w:t>Райчев І.Е.</w:t>
      </w:r>
      <w:r>
        <w:rPr>
          <w:lang w:val="uk-UA"/>
        </w:rPr>
        <w:t xml:space="preserve">, щодо висвітлення основних складових освітньо-професійної програми </w:t>
      </w:r>
      <w:bookmarkStart w:id="1" w:name="_Hlk67649341"/>
      <w:r w:rsidRPr="00CD03D4">
        <w:rPr>
          <w:lang w:val="uk-UA"/>
        </w:rPr>
        <w:t xml:space="preserve">«Інформаційні управляючі системи та технології» </w:t>
      </w:r>
      <w:r w:rsidR="006C0C2E">
        <w:rPr>
          <w:lang w:val="uk-UA"/>
        </w:rPr>
        <w:t>першого</w:t>
      </w:r>
      <w:r w:rsidRPr="00CD03D4">
        <w:rPr>
          <w:lang w:val="uk-UA"/>
        </w:rPr>
        <w:t xml:space="preserve"> (</w:t>
      </w:r>
      <w:r w:rsidR="006C0C2E">
        <w:rPr>
          <w:lang w:val="uk-UA"/>
        </w:rPr>
        <w:t>бакалаврського</w:t>
      </w:r>
      <w:r w:rsidRPr="00CD03D4">
        <w:rPr>
          <w:lang w:val="uk-UA"/>
        </w:rPr>
        <w:t>) рівня вищої освіти за спеціальністю 122 «Комп’ютерні науки»,</w:t>
      </w:r>
      <w:bookmarkEnd w:id="1"/>
      <w:r w:rsidRPr="008823E6">
        <w:rPr>
          <w:bCs/>
          <w:lang w:val="uk-UA"/>
        </w:rPr>
        <w:t xml:space="preserve"> </w:t>
      </w:r>
      <w:r>
        <w:rPr>
          <w:bCs/>
          <w:lang w:val="uk-UA"/>
        </w:rPr>
        <w:t>а саме цілі освітньо-професійної програми, характеристика освітньо-професійної програми, програмні компетентності, програмні результати навчання.</w:t>
      </w:r>
    </w:p>
    <w:p w14:paraId="11C97008" w14:textId="3D9E2FF6" w:rsidR="00D169DF" w:rsidRDefault="002065A7" w:rsidP="002065A7">
      <w:pPr>
        <w:ind w:firstLine="1843"/>
        <w:jc w:val="both"/>
        <w:rPr>
          <w:bCs/>
          <w:lang w:val="uk-UA"/>
        </w:rPr>
      </w:pPr>
      <w:r>
        <w:rPr>
          <w:bCs/>
          <w:lang w:val="uk-UA"/>
        </w:rPr>
        <w:t>2. Здобувач вищої освіти групи УС-412Б</w:t>
      </w:r>
      <w:r w:rsidR="00D169DF">
        <w:rPr>
          <w:bCs/>
          <w:lang w:val="uk-UA"/>
        </w:rPr>
        <w:t xml:space="preserve"> </w:t>
      </w:r>
      <w:r w:rsidR="00CA2B85">
        <w:rPr>
          <w:lang w:val="uk-UA"/>
        </w:rPr>
        <w:t>Вареник А.М.</w:t>
      </w:r>
      <w:r w:rsidR="00CA2B85">
        <w:rPr>
          <w:lang w:val="uk-UA"/>
        </w:rPr>
        <w:t xml:space="preserve"> </w:t>
      </w:r>
      <w:r w:rsidR="00D169DF">
        <w:rPr>
          <w:bCs/>
          <w:lang w:val="uk-UA"/>
        </w:rPr>
        <w:t>стосовно питань організації програми, саме доступності силабусів вибіркових дисциплін.</w:t>
      </w:r>
    </w:p>
    <w:p w14:paraId="23F38861" w14:textId="72FB2B40" w:rsidR="002065A7" w:rsidRDefault="002065A7" w:rsidP="002065A7">
      <w:pPr>
        <w:ind w:firstLine="1843"/>
        <w:jc w:val="both"/>
        <w:rPr>
          <w:bCs/>
          <w:lang w:val="uk-UA"/>
        </w:rPr>
      </w:pPr>
      <w:r>
        <w:rPr>
          <w:bCs/>
          <w:lang w:val="uk-UA"/>
        </w:rPr>
        <w:t xml:space="preserve">3. Представник стейкхолдерів: </w:t>
      </w:r>
      <w:bookmarkStart w:id="2" w:name="_GoBack"/>
      <w:r w:rsidR="00EF0294" w:rsidRPr="002065A7">
        <w:rPr>
          <w:bCs/>
          <w:lang w:val="uk-UA"/>
        </w:rPr>
        <w:t xml:space="preserve">Поляков </w:t>
      </w:r>
      <w:bookmarkEnd w:id="2"/>
      <w:r w:rsidRPr="002065A7">
        <w:rPr>
          <w:bCs/>
          <w:lang w:val="uk-UA"/>
        </w:rPr>
        <w:t xml:space="preserve">Валерій Олександрович – </w:t>
      </w:r>
      <w:r>
        <w:rPr>
          <w:bCs/>
          <w:lang w:val="uk-UA"/>
        </w:rPr>
        <w:t>г</w:t>
      </w:r>
      <w:r w:rsidRPr="002065A7">
        <w:rPr>
          <w:bCs/>
          <w:lang w:val="uk-UA"/>
        </w:rPr>
        <w:t>енеральний директор</w:t>
      </w:r>
      <w:r>
        <w:rPr>
          <w:bCs/>
          <w:lang w:val="uk-UA"/>
        </w:rPr>
        <w:t xml:space="preserve"> ТОВ «Об’єднання ЮГ» з рекомендацією </w:t>
      </w:r>
      <w:r w:rsidRPr="002065A7">
        <w:rPr>
          <w:bCs/>
          <w:lang w:val="uk-UA"/>
        </w:rPr>
        <w:t>уточнити відповідність фахових компетентностей та програмних результатів навчання дескрипторам національної рамки кваліфікацій.</w:t>
      </w:r>
    </w:p>
    <w:p w14:paraId="77DBA07F" w14:textId="77777777" w:rsidR="00D169DF" w:rsidRDefault="00D169DF" w:rsidP="00D169DF">
      <w:pPr>
        <w:spacing w:before="120"/>
        <w:jc w:val="both"/>
        <w:rPr>
          <w:b/>
          <w:lang w:val="uk-UA"/>
        </w:rPr>
      </w:pPr>
    </w:p>
    <w:p w14:paraId="3FA90DD1" w14:textId="6FD0ED1B" w:rsidR="00D169DF" w:rsidRDefault="00D169DF" w:rsidP="00D169DF">
      <w:pPr>
        <w:spacing w:before="120"/>
        <w:jc w:val="both"/>
        <w:rPr>
          <w:lang w:val="uk-UA"/>
        </w:rPr>
      </w:pPr>
      <w:r w:rsidRPr="001479D1">
        <w:rPr>
          <w:b/>
          <w:lang w:val="uk-UA"/>
        </w:rPr>
        <w:t>УХВАЛИЛИ:</w:t>
      </w:r>
      <w:r w:rsidRPr="001479D1">
        <w:rPr>
          <w:lang w:val="uk-UA"/>
        </w:rPr>
        <w:t xml:space="preserve"> </w:t>
      </w:r>
      <w:r>
        <w:rPr>
          <w:lang w:val="uk-UA"/>
        </w:rPr>
        <w:t xml:space="preserve">Заслухавши і обговоривши освітньо-професійну програму </w:t>
      </w:r>
      <w:r w:rsidRPr="00865EC6">
        <w:rPr>
          <w:lang w:val="uk-UA"/>
        </w:rPr>
        <w:t xml:space="preserve">«Інформаційні управляючі системи та технології» </w:t>
      </w:r>
      <w:r w:rsidR="006C0C2E">
        <w:rPr>
          <w:lang w:val="uk-UA"/>
        </w:rPr>
        <w:t>першого</w:t>
      </w:r>
      <w:r w:rsidRPr="00865EC6">
        <w:rPr>
          <w:lang w:val="uk-UA"/>
        </w:rPr>
        <w:t xml:space="preserve"> (</w:t>
      </w:r>
      <w:r w:rsidR="006C0C2E">
        <w:rPr>
          <w:lang w:val="uk-UA"/>
        </w:rPr>
        <w:t>бакалаврського</w:t>
      </w:r>
      <w:r w:rsidRPr="00865EC6">
        <w:rPr>
          <w:lang w:val="uk-UA"/>
        </w:rPr>
        <w:t>) рівня вищої освіти за спеціальністю 122 «Комп’ютерні науки»</w:t>
      </w:r>
      <w:r>
        <w:rPr>
          <w:lang w:val="uk-UA"/>
        </w:rPr>
        <w:t>:</w:t>
      </w:r>
    </w:p>
    <w:p w14:paraId="5383D122" w14:textId="1E7A2329" w:rsidR="00D169DF" w:rsidRDefault="00D169DF" w:rsidP="00D169DF">
      <w:pPr>
        <w:numPr>
          <w:ilvl w:val="0"/>
          <w:numId w:val="1"/>
        </w:numPr>
        <w:spacing w:before="120"/>
        <w:jc w:val="both"/>
        <w:rPr>
          <w:lang w:val="uk-UA"/>
        </w:rPr>
      </w:pPr>
      <w:r>
        <w:rPr>
          <w:lang w:val="uk-UA"/>
        </w:rPr>
        <w:t xml:space="preserve">Внести у проект освітньо-професійної програми зміни, що надійшли у процесі обговорення проекту, а саме </w:t>
      </w:r>
      <w:r w:rsidR="002065A7" w:rsidRPr="002065A7">
        <w:rPr>
          <w:bCs/>
          <w:lang w:val="uk-UA"/>
        </w:rPr>
        <w:t>фахов</w:t>
      </w:r>
      <w:r w:rsidR="002065A7">
        <w:rPr>
          <w:bCs/>
          <w:lang w:val="uk-UA"/>
        </w:rPr>
        <w:t>і</w:t>
      </w:r>
      <w:r w:rsidR="002065A7" w:rsidRPr="002065A7">
        <w:rPr>
          <w:bCs/>
          <w:lang w:val="uk-UA"/>
        </w:rPr>
        <w:t xml:space="preserve"> компетентност</w:t>
      </w:r>
      <w:r w:rsidR="002065A7">
        <w:rPr>
          <w:bCs/>
          <w:lang w:val="uk-UA"/>
        </w:rPr>
        <w:t>і</w:t>
      </w:r>
      <w:r w:rsidR="002065A7" w:rsidRPr="002065A7">
        <w:rPr>
          <w:bCs/>
          <w:lang w:val="uk-UA"/>
        </w:rPr>
        <w:t xml:space="preserve"> та програмн</w:t>
      </w:r>
      <w:r w:rsidR="002065A7">
        <w:rPr>
          <w:bCs/>
          <w:lang w:val="uk-UA"/>
        </w:rPr>
        <w:t>і</w:t>
      </w:r>
      <w:r w:rsidR="002065A7" w:rsidRPr="002065A7">
        <w:rPr>
          <w:bCs/>
          <w:lang w:val="uk-UA"/>
        </w:rPr>
        <w:t xml:space="preserve"> результат</w:t>
      </w:r>
      <w:r w:rsidR="002065A7">
        <w:rPr>
          <w:bCs/>
          <w:lang w:val="uk-UA"/>
        </w:rPr>
        <w:t>и</w:t>
      </w:r>
      <w:r w:rsidR="002065A7" w:rsidRPr="002065A7">
        <w:rPr>
          <w:bCs/>
          <w:lang w:val="uk-UA"/>
        </w:rPr>
        <w:t xml:space="preserve"> навчання </w:t>
      </w:r>
      <w:r w:rsidR="002065A7">
        <w:rPr>
          <w:bCs/>
          <w:lang w:val="uk-UA"/>
        </w:rPr>
        <w:t xml:space="preserve">уточнені відповідно до </w:t>
      </w:r>
      <w:r w:rsidR="002065A7" w:rsidRPr="002065A7">
        <w:rPr>
          <w:bCs/>
          <w:lang w:val="uk-UA"/>
        </w:rPr>
        <w:t>дескриптор</w:t>
      </w:r>
      <w:r w:rsidR="002065A7">
        <w:rPr>
          <w:bCs/>
          <w:lang w:val="uk-UA"/>
        </w:rPr>
        <w:t>ів</w:t>
      </w:r>
      <w:r w:rsidR="002065A7" w:rsidRPr="002065A7">
        <w:rPr>
          <w:bCs/>
          <w:lang w:val="uk-UA"/>
        </w:rPr>
        <w:t xml:space="preserve"> національної рамки кваліфікацій</w:t>
      </w:r>
      <w:r w:rsidR="002065A7">
        <w:rPr>
          <w:lang w:val="uk-UA"/>
        </w:rPr>
        <w:t>.</w:t>
      </w:r>
    </w:p>
    <w:p w14:paraId="02FAE6C3" w14:textId="4EA39537" w:rsidR="00D169DF" w:rsidRPr="00F91E5B" w:rsidRDefault="00D169DF" w:rsidP="00D169DF">
      <w:pPr>
        <w:numPr>
          <w:ilvl w:val="0"/>
          <w:numId w:val="1"/>
        </w:numPr>
        <w:spacing w:before="120"/>
        <w:ind w:hanging="294"/>
        <w:jc w:val="both"/>
        <w:rPr>
          <w:lang w:val="uk-UA"/>
        </w:rPr>
      </w:pPr>
      <w:r w:rsidRPr="00F91E5B">
        <w:rPr>
          <w:lang w:val="uk-UA"/>
        </w:rPr>
        <w:t>Рекомендувати вченій раді Факультету кібербезпеки комп’ютерної та програмної</w:t>
      </w:r>
      <w:r>
        <w:rPr>
          <w:lang w:val="uk-UA"/>
        </w:rPr>
        <w:t xml:space="preserve"> </w:t>
      </w:r>
      <w:r w:rsidRPr="00F91E5B">
        <w:rPr>
          <w:lang w:val="uk-UA"/>
        </w:rPr>
        <w:t>інженерії у</w:t>
      </w:r>
      <w:r>
        <w:rPr>
          <w:lang w:val="uk-UA"/>
        </w:rPr>
        <w:t>х</w:t>
      </w:r>
      <w:r w:rsidRPr="00F91E5B">
        <w:rPr>
          <w:lang w:val="uk-UA"/>
        </w:rPr>
        <w:t>вали</w:t>
      </w:r>
      <w:r w:rsidR="0077106D">
        <w:rPr>
          <w:lang w:val="uk-UA"/>
        </w:rPr>
        <w:t>т</w:t>
      </w:r>
      <w:r w:rsidRPr="00F91E5B">
        <w:rPr>
          <w:lang w:val="uk-UA"/>
        </w:rPr>
        <w:t xml:space="preserve">и освітньо-професійну програму «Інформаційні управляючі системи та технології» </w:t>
      </w:r>
      <w:r w:rsidR="006C0C2E">
        <w:rPr>
          <w:lang w:val="uk-UA"/>
        </w:rPr>
        <w:t>першого</w:t>
      </w:r>
      <w:r w:rsidRPr="00F91E5B">
        <w:rPr>
          <w:lang w:val="uk-UA"/>
        </w:rPr>
        <w:t xml:space="preserve"> (</w:t>
      </w:r>
      <w:r w:rsidR="006C0C2E">
        <w:rPr>
          <w:lang w:val="uk-UA"/>
        </w:rPr>
        <w:t>бакалаврського</w:t>
      </w:r>
      <w:r w:rsidRPr="00F91E5B">
        <w:rPr>
          <w:lang w:val="uk-UA"/>
        </w:rPr>
        <w:t>) рівня вищої освіти за спеціальністю 122 «Комп’ютерні науки»</w:t>
      </w:r>
      <w:r>
        <w:rPr>
          <w:lang w:val="uk-UA"/>
        </w:rPr>
        <w:t xml:space="preserve"> в даній редакції (СМЯ НАУ ОПП 09.01.03.(09)-01-2021)</w:t>
      </w:r>
      <w:r w:rsidR="002065A7">
        <w:rPr>
          <w:lang w:val="uk-UA"/>
        </w:rPr>
        <w:t>.</w:t>
      </w:r>
    </w:p>
    <w:p w14:paraId="6E737F68" w14:textId="77777777" w:rsidR="00D169DF" w:rsidRPr="001479D1" w:rsidRDefault="00D169DF" w:rsidP="00D169DF">
      <w:pPr>
        <w:ind w:firstLine="708"/>
        <w:jc w:val="both"/>
        <w:rPr>
          <w:lang w:val="uk-UA"/>
        </w:rPr>
      </w:pPr>
    </w:p>
    <w:p w14:paraId="5FEBBE4E" w14:textId="77777777" w:rsidR="00D169DF" w:rsidRDefault="00D169DF" w:rsidP="00D169DF">
      <w:pPr>
        <w:pStyle w:val="a3"/>
        <w:spacing w:line="360" w:lineRule="auto"/>
        <w:ind w:left="1134"/>
        <w:rPr>
          <w:rFonts w:ascii="Times New Roman" w:hAnsi="Times New Roman"/>
          <w:sz w:val="24"/>
          <w:szCs w:val="24"/>
        </w:rPr>
      </w:pPr>
    </w:p>
    <w:p w14:paraId="71F09B1D" w14:textId="77777777" w:rsidR="00D169DF" w:rsidRPr="001479D1" w:rsidRDefault="00D169DF" w:rsidP="00D169DF">
      <w:pPr>
        <w:pStyle w:val="a3"/>
        <w:spacing w:line="360" w:lineRule="auto"/>
        <w:ind w:left="1134"/>
        <w:rPr>
          <w:rFonts w:ascii="Times New Roman" w:hAnsi="Times New Roman"/>
          <w:sz w:val="24"/>
          <w:szCs w:val="24"/>
        </w:rPr>
      </w:pPr>
      <w:r w:rsidRPr="001479D1">
        <w:rPr>
          <w:rFonts w:ascii="Times New Roman" w:hAnsi="Times New Roman"/>
          <w:sz w:val="24"/>
          <w:szCs w:val="24"/>
        </w:rPr>
        <w:t>Завідувач кафедри</w:t>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t>А. Савченко</w:t>
      </w:r>
    </w:p>
    <w:p w14:paraId="367B8D24" w14:textId="77777777" w:rsidR="00D169DF" w:rsidRDefault="00D169DF" w:rsidP="00D169DF">
      <w:pPr>
        <w:pStyle w:val="a3"/>
        <w:spacing w:line="360" w:lineRule="auto"/>
        <w:ind w:left="1134"/>
        <w:rPr>
          <w:rFonts w:ascii="Times New Roman" w:hAnsi="Times New Roman"/>
          <w:sz w:val="24"/>
          <w:szCs w:val="24"/>
        </w:rPr>
      </w:pPr>
    </w:p>
    <w:p w14:paraId="5C217C40" w14:textId="1F772108" w:rsidR="00A90D0B" w:rsidRDefault="00D169DF" w:rsidP="002065A7">
      <w:pPr>
        <w:pStyle w:val="a3"/>
        <w:spacing w:line="360" w:lineRule="auto"/>
        <w:ind w:left="1134"/>
      </w:pPr>
      <w:r>
        <w:rPr>
          <w:rFonts w:ascii="Times New Roman" w:hAnsi="Times New Roman"/>
          <w:sz w:val="24"/>
          <w:szCs w:val="24"/>
        </w:rPr>
        <w:t>Секретар</w:t>
      </w:r>
      <w:r w:rsidRPr="001479D1">
        <w:rPr>
          <w:rFonts w:ascii="Times New Roman" w:hAnsi="Times New Roman"/>
          <w:sz w:val="24"/>
          <w:szCs w:val="24"/>
        </w:rPr>
        <w:t xml:space="preserve"> кафедри</w:t>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r>
      <w:r w:rsidRPr="001479D1">
        <w:rPr>
          <w:rFonts w:ascii="Times New Roman" w:hAnsi="Times New Roman"/>
          <w:sz w:val="24"/>
          <w:szCs w:val="24"/>
        </w:rPr>
        <w:tab/>
        <w:t>В. Василенко</w:t>
      </w:r>
    </w:p>
    <w:sectPr w:rsidR="00A90D0B" w:rsidSect="00A83EA8">
      <w:pgSz w:w="11906" w:h="16838"/>
      <w:pgMar w:top="56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42DC"/>
    <w:multiLevelType w:val="hybridMultilevel"/>
    <w:tmpl w:val="B2DC4A48"/>
    <w:lvl w:ilvl="0" w:tplc="E124CD4E">
      <w:start w:val="1"/>
      <w:numFmt w:val="decimal"/>
      <w:lvlText w:val="%1)"/>
      <w:lvlJc w:val="left"/>
      <w:pPr>
        <w:ind w:left="142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09"/>
    <w:rsid w:val="002065A7"/>
    <w:rsid w:val="00445365"/>
    <w:rsid w:val="006C0C2E"/>
    <w:rsid w:val="006F7AAB"/>
    <w:rsid w:val="0077106D"/>
    <w:rsid w:val="00A85C09"/>
    <w:rsid w:val="00CA2B85"/>
    <w:rsid w:val="00D169DF"/>
    <w:rsid w:val="00D708B1"/>
    <w:rsid w:val="00E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FF1E"/>
  <w15:chartTrackingRefBased/>
  <w15:docId w15:val="{651C17B3-BE73-4699-A969-C6652F0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D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169DF"/>
    <w:rPr>
      <w:rFonts w:ascii="Courier New" w:hAnsi="Courier New"/>
      <w:sz w:val="20"/>
      <w:szCs w:val="20"/>
      <w:lang w:val="uk-UA"/>
    </w:rPr>
  </w:style>
  <w:style w:type="character" w:customStyle="1" w:styleId="a4">
    <w:name w:val="Текст Знак"/>
    <w:basedOn w:val="a0"/>
    <w:link w:val="a3"/>
    <w:rsid w:val="00D169DF"/>
    <w:rPr>
      <w:rFonts w:ascii="Courier New" w:eastAsia="Times New Roman" w:hAnsi="Courier New" w:cs="Times New Roman"/>
      <w:sz w:val="20"/>
      <w:szCs w:val="20"/>
      <w:lang w:val="uk-UA" w:eastAsia="ru-RU"/>
    </w:rPr>
  </w:style>
  <w:style w:type="paragraph" w:styleId="a5">
    <w:name w:val="List Paragraph"/>
    <w:basedOn w:val="a"/>
    <w:uiPriority w:val="34"/>
    <w:qFormat/>
    <w:rsid w:val="0020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Alex</cp:lastModifiedBy>
  <cp:revision>4</cp:revision>
  <dcterms:created xsi:type="dcterms:W3CDTF">2021-03-26T14:26:00Z</dcterms:created>
  <dcterms:modified xsi:type="dcterms:W3CDTF">2021-04-06T20:38:00Z</dcterms:modified>
</cp:coreProperties>
</file>